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C13" w:rsidRDefault="00A163CD"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1.</w:t>
      </w:r>
      <w:hyperlink r:id="rId4" w:history="1">
        <w:r>
          <w:rPr>
            <w:rStyle w:val="a3"/>
            <w:rFonts w:ascii="Tahoma" w:hAnsi="Tahoma" w:cs="Tahoma"/>
            <w:color w:val="AC1515"/>
            <w:sz w:val="18"/>
            <w:szCs w:val="18"/>
            <w:shd w:val="clear" w:color="auto" w:fill="FFFFFF"/>
          </w:rPr>
          <w:t>Предоставление земельных участков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гражданам для индивидуального жилищного строительства, ведения личного подсобного  хозяйства в границах населенного пункта, садоводства,  дачного хозяйства, гражданам и крестьянским (фермерским)  хозяйствам для осуществления крестьянским (фермерским)  хозяйством его деятельности без проведения торгов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ответственное подразделение – отдел управления недвижимостью, т. 83836425304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Нормативно-правовые акты:</w:t>
      </w:r>
      <w:r>
        <w:rPr>
          <w:rFonts w:ascii="Tahoma" w:hAnsi="Tahoma" w:cs="Tahoma"/>
          <w:color w:val="000000"/>
          <w:sz w:val="18"/>
          <w:szCs w:val="18"/>
        </w:rPr>
        <w:br/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Земельный кодекс РФ, Закон Новосибирской области от 5 декабря 2016 г. N 112-ОЗ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"Об отдельных вопросах регулирования земельных отношений на территории Новосибирской области», административный регламент «</w:t>
      </w:r>
      <w:hyperlink r:id="rId5" w:history="1">
        <w:r>
          <w:rPr>
            <w:rStyle w:val="a3"/>
            <w:rFonts w:ascii="Tahoma" w:hAnsi="Tahoma" w:cs="Tahoma"/>
            <w:color w:val="AC1515"/>
            <w:sz w:val="18"/>
            <w:szCs w:val="18"/>
            <w:shd w:val="clear" w:color="auto" w:fill="FFFFFF"/>
          </w:rPr>
          <w:t>Предоставление земельных участков гражданам для индивидуального жилищного строительства, ведения личного подсобного  хозяйства в границах населенного пункта, садоводства,  дачного хозяйства, гражданам и крестьянским (фермерским)  хозяйствам для осуществления крестьянским (фермерским)  хозяйством его деятельности без проведения торгов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», утвержденный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постановлением администрации Татарского района  №155 от 29.03.2017г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2. Предоставление земельных участков в аренду без проведения торгов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Нормативно-правовые акты: - Земельный кодекс РФ, Закон Новосибирской области от 5 декабря 2016 г. N 112-ОЗ "Об отдельных вопросах регулирования земельных отношений на территории Новосибирской области»,  Постановление Правительства Новосибирской области от 10.06.2015  № 219-п «Об утверждении Положения о порядке определения размера арендной платы за земельные участки, государственная собственность на которые не разграничена и предоставляемые в аренду без торгов, расположенные на территории Новосибирской области»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.а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дминистративный  регламент «Предоставление земельных участков в аренду без проведения торгов» утвержденный постановлением администрации Татарского района № 152 от 29.03.2017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3. Продажа земельных участков без проведения торгов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Нормативно-правовые акты: -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Земельный кодекс РФ,   Постановление Правительства Новосибирской области от 27.07.2015 № 280-п «О Порядке определения цены земельных участков, находящихся в собственности Новосибирской области, и земельных участков, государственная собственность на которые не разграничена, при заключении договора купли-продажи земельного участка без проведения торгов», административный  регламент «Продажа земельных участков без проведения торгов» утвержденный постановлением администрации Татарского района № 160 от 29.03.2017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 Предоставление земельных участков в собственность бесплатно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Нормативно-правовые акты: -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Земельный кодекс РФ, Закон Новосибирской области от 5 декабря 2016 г. N 112-ОЗ "Об отдельных вопросах регулирования земельных отношений на территории Новосибирской области» Закон Новосибирской области от 06.10.2010 г. № 533-ОЗ «О социальной поддержке многодетных семей на территории Новосибирской области»,  административный  регламент «Предоставление земельных участков в собственность бесплатно»,  утвержденный постановлением администрации Татарского района № 153 от 29.03.2017</w:t>
      </w:r>
      <w:proofErr w:type="gramEnd"/>
    </w:p>
    <w:sectPr w:rsidR="00F20C13" w:rsidSect="00757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1A40"/>
    <w:rsid w:val="006A1A40"/>
    <w:rsid w:val="00757D1B"/>
    <w:rsid w:val="00A163CD"/>
    <w:rsid w:val="00F20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63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egiontatarsk.nso.ru/sites/regiontatarsk.nso.ru/wodby_files/files/document/2016/10/documents/a.r._po_predostavleniyu_dlya_izhs_lph._kfh_0.docx" TargetMode="External"/><Relationship Id="rId4" Type="http://schemas.openxmlformats.org/officeDocument/2006/relationships/hyperlink" Target="http://regiontatarsk.nso.ru/page/3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478</Words>
  <Characters>2728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2017-12-21T05:24:00Z</dcterms:created>
  <dcterms:modified xsi:type="dcterms:W3CDTF">2017-12-21T05:28:00Z</dcterms:modified>
</cp:coreProperties>
</file>